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062" w:type="pct"/>
        <w:tblCellSpacing w:w="15" w:type="dxa"/>
        <w:tblInd w:w="-7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062"/>
        <w:gridCol w:w="9541"/>
      </w:tblGrid>
      <w:tr w:rsidR="00286891" w:rsidRPr="00DD34DD">
        <w:trPr>
          <w:trHeight w:val="2085"/>
          <w:tblCellSpacing w:w="15" w:type="dxa"/>
        </w:trPr>
        <w:tc>
          <w:tcPr>
            <w:tcW w:w="869" w:type="pct"/>
            <w:tcBorders>
              <w:top w:val="outset" w:sz="6" w:space="0" w:color="auto"/>
              <w:left w:val="outset" w:sz="6" w:space="0" w:color="auto"/>
              <w:bottom w:val="outset" w:sz="6" w:space="0" w:color="auto"/>
              <w:right w:val="outset" w:sz="6" w:space="0" w:color="auto"/>
            </w:tcBorders>
            <w:vAlign w:val="center"/>
          </w:tcPr>
          <w:p w:rsidR="00286891" w:rsidRPr="00DD34DD" w:rsidRDefault="007B68E0" w:rsidP="00286891">
            <w:pPr>
              <w:rPr>
                <w:color w:val="000066"/>
              </w:rPr>
            </w:pPr>
            <w:r>
              <w:rPr>
                <w:noProof/>
                <w:color w:val="000066"/>
              </w:rPr>
              <w:drawing>
                <wp:inline distT="0" distB="0" distL="0" distR="0">
                  <wp:extent cx="990600" cy="1219200"/>
                  <wp:effectExtent l="19050" t="0" r="0" b="0"/>
                  <wp:docPr id="1" name="Picture 1" descr="press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1"/>
                          <pic:cNvPicPr>
                            <a:picLocks noChangeAspect="1" noChangeArrowheads="1"/>
                          </pic:cNvPicPr>
                        </pic:nvPicPr>
                        <pic:blipFill>
                          <a:blip r:embed="rId7" cstate="print"/>
                          <a:srcRect/>
                          <a:stretch>
                            <a:fillRect/>
                          </a:stretch>
                        </pic:blipFill>
                        <pic:spPr bwMode="auto">
                          <a:xfrm>
                            <a:off x="0" y="0"/>
                            <a:ext cx="990600" cy="1219200"/>
                          </a:xfrm>
                          <a:prstGeom prst="rect">
                            <a:avLst/>
                          </a:prstGeom>
                          <a:noFill/>
                          <a:ln w="9525">
                            <a:noFill/>
                            <a:miter lim="800000"/>
                            <a:headEnd/>
                            <a:tailEnd/>
                          </a:ln>
                        </pic:spPr>
                      </pic:pic>
                    </a:graphicData>
                  </a:graphic>
                </wp:inline>
              </w:drawing>
            </w:r>
          </w:p>
        </w:tc>
        <w:tc>
          <w:tcPr>
            <w:tcW w:w="4089" w:type="pct"/>
            <w:tcBorders>
              <w:top w:val="outset" w:sz="6" w:space="0" w:color="auto"/>
              <w:left w:val="outset" w:sz="6" w:space="0" w:color="auto"/>
              <w:bottom w:val="outset" w:sz="6" w:space="0" w:color="auto"/>
              <w:right w:val="outset" w:sz="6" w:space="0" w:color="auto"/>
            </w:tcBorders>
            <w:vAlign w:val="center"/>
          </w:tcPr>
          <w:p w:rsidR="00286891" w:rsidRPr="00DD34DD" w:rsidRDefault="00286891" w:rsidP="00286891">
            <w:pPr>
              <w:spacing w:before="100" w:beforeAutospacing="1" w:after="100" w:afterAutospacing="1"/>
              <w:jc w:val="center"/>
              <w:outlineLvl w:val="1"/>
              <w:rPr>
                <w:b/>
                <w:bCs/>
              </w:rPr>
            </w:pPr>
            <w:smartTag w:uri="urn:schemas-microsoft-com:office:smarttags" w:element="place">
              <w:r w:rsidRPr="00DD34DD">
                <w:rPr>
                  <w:b/>
                  <w:bCs/>
                </w:rPr>
                <w:t>NILE</w:t>
              </w:r>
            </w:smartTag>
            <w:r w:rsidRPr="00DD34DD">
              <w:rPr>
                <w:b/>
                <w:bCs/>
              </w:rPr>
              <w:t xml:space="preserve"> BASIN INITIATIVE </w:t>
            </w:r>
          </w:p>
          <w:p w:rsidR="00286891" w:rsidRPr="00DD34DD" w:rsidRDefault="005D6FAC" w:rsidP="00286891">
            <w:pPr>
              <w:jc w:val="center"/>
              <w:rPr>
                <w:i/>
              </w:rPr>
            </w:pPr>
            <w:r>
              <w:rPr>
                <w:i/>
              </w:rPr>
              <w:t>To achieve</w:t>
            </w:r>
            <w:r w:rsidR="00286891" w:rsidRPr="00DD34DD">
              <w:rPr>
                <w:i/>
              </w:rPr>
              <w:t xml:space="preserve"> sustainable socio</w:t>
            </w:r>
            <w:r w:rsidR="000E11E6">
              <w:rPr>
                <w:i/>
              </w:rPr>
              <w:t>-</w:t>
            </w:r>
            <w:r w:rsidR="00286891" w:rsidRPr="00DD34DD">
              <w:rPr>
                <w:i/>
              </w:rPr>
              <w:t>economic development</w:t>
            </w:r>
          </w:p>
          <w:p w:rsidR="00286891" w:rsidRDefault="00286891" w:rsidP="00286891">
            <w:pPr>
              <w:jc w:val="center"/>
              <w:rPr>
                <w:i/>
              </w:rPr>
            </w:pPr>
            <w:r w:rsidRPr="00DD34DD">
              <w:rPr>
                <w:i/>
              </w:rPr>
              <w:t xml:space="preserve">through the equitable utilization </w:t>
            </w:r>
            <w:r w:rsidR="000E11E6">
              <w:rPr>
                <w:i/>
              </w:rPr>
              <w:t xml:space="preserve">of </w:t>
            </w:r>
            <w:r w:rsidRPr="00DD34DD">
              <w:rPr>
                <w:i/>
              </w:rPr>
              <w:t xml:space="preserve">and benefit from </w:t>
            </w:r>
            <w:smartTag w:uri="urn:schemas-microsoft-com:office:smarttags" w:element="place">
              <w:smartTag w:uri="urn:schemas-microsoft-com:office:smarttags" w:element="PlaceName">
                <w:r w:rsidRPr="00DD34DD">
                  <w:rPr>
                    <w:i/>
                  </w:rPr>
                  <w:t>Nile</w:t>
                </w:r>
              </w:smartTag>
              <w:r w:rsidRPr="00DD34DD">
                <w:rPr>
                  <w:i/>
                </w:rPr>
                <w:t xml:space="preserve"> </w:t>
              </w:r>
              <w:smartTag w:uri="urn:schemas-microsoft-com:office:smarttags" w:element="PlaceType">
                <w:r w:rsidRPr="00DD34DD">
                  <w:rPr>
                    <w:i/>
                  </w:rPr>
                  <w:t>Basin</w:t>
                </w:r>
              </w:smartTag>
            </w:smartTag>
            <w:r w:rsidRPr="00DD34DD">
              <w:rPr>
                <w:i/>
              </w:rPr>
              <w:t xml:space="preserve"> water resources</w:t>
            </w:r>
          </w:p>
          <w:p w:rsidR="00C33259" w:rsidRDefault="00C33259" w:rsidP="00286891">
            <w:pPr>
              <w:jc w:val="center"/>
              <w:rPr>
                <w:i/>
              </w:rPr>
            </w:pPr>
          </w:p>
          <w:p w:rsidR="00C33259" w:rsidRPr="005500B1" w:rsidRDefault="00C33259" w:rsidP="00C33259">
            <w:pPr>
              <w:rPr>
                <w:rFonts w:ascii="Calibri" w:hAnsi="Calibri"/>
                <w:b/>
              </w:rPr>
            </w:pPr>
            <w:r w:rsidRPr="005500B1">
              <w:rPr>
                <w:rFonts w:ascii="Calibri" w:hAnsi="Calibri"/>
                <w:b/>
              </w:rPr>
              <w:t>Contacts:</w:t>
            </w:r>
            <w:r>
              <w:rPr>
                <w:rFonts w:ascii="Calibri" w:hAnsi="Calibri"/>
                <w:b/>
              </w:rPr>
              <w:t xml:space="preserve"> </w:t>
            </w:r>
            <w:r w:rsidRPr="005500B1">
              <w:rPr>
                <w:rFonts w:ascii="Calibri" w:hAnsi="Calibri"/>
              </w:rPr>
              <w:t>P.O Box 192</w:t>
            </w:r>
            <w:r>
              <w:rPr>
                <w:rFonts w:ascii="Calibri" w:hAnsi="Calibri"/>
                <w:b/>
              </w:rPr>
              <w:t xml:space="preserve">, </w:t>
            </w:r>
            <w:r w:rsidRPr="005500B1">
              <w:rPr>
                <w:rFonts w:ascii="Calibri" w:hAnsi="Calibri"/>
              </w:rPr>
              <w:t>Entebbe- Uganda</w:t>
            </w:r>
            <w:r>
              <w:rPr>
                <w:rFonts w:ascii="Calibri" w:hAnsi="Calibri"/>
                <w:b/>
              </w:rPr>
              <w:t>; Tel</w:t>
            </w:r>
            <w:r w:rsidRPr="005500B1">
              <w:rPr>
                <w:rFonts w:ascii="Calibri" w:hAnsi="Calibri"/>
              </w:rPr>
              <w:t>+256 (414) 321 424</w:t>
            </w:r>
            <w:r>
              <w:rPr>
                <w:rFonts w:ascii="Calibri" w:hAnsi="Calibri"/>
                <w:b/>
              </w:rPr>
              <w:t>/</w:t>
            </w:r>
            <w:r w:rsidRPr="005500B1">
              <w:rPr>
                <w:rFonts w:ascii="Calibri" w:hAnsi="Calibri"/>
              </w:rPr>
              <w:t>+256 (414)321 329</w:t>
            </w:r>
          </w:p>
          <w:p w:rsidR="00C33259" w:rsidRPr="005500B1" w:rsidRDefault="00C33259" w:rsidP="00C33259">
            <w:pPr>
              <w:jc w:val="center"/>
              <w:rPr>
                <w:rFonts w:ascii="Calibri" w:hAnsi="Calibri"/>
              </w:rPr>
            </w:pPr>
            <w:r w:rsidRPr="008E5F85">
              <w:rPr>
                <w:rFonts w:ascii="Calibri" w:hAnsi="Calibri"/>
                <w:b/>
              </w:rPr>
              <w:t>Email</w:t>
            </w:r>
            <w:r w:rsidRPr="005500B1">
              <w:rPr>
                <w:rFonts w:ascii="Calibri" w:hAnsi="Calibri"/>
              </w:rPr>
              <w:t xml:space="preserve">: </w:t>
            </w:r>
            <w:hyperlink r:id="rId8" w:history="1">
              <w:r w:rsidRPr="005500B1">
                <w:rPr>
                  <w:rStyle w:val="Hyperlink"/>
                  <w:rFonts w:ascii="Calibri" w:hAnsi="Calibri"/>
                </w:rPr>
                <w:t>nbisec@nilebasin.org</w:t>
              </w:r>
            </w:hyperlink>
          </w:p>
          <w:p w:rsidR="00C33259" w:rsidRPr="005500B1" w:rsidRDefault="00C33259" w:rsidP="00C33259">
            <w:pPr>
              <w:jc w:val="center"/>
              <w:rPr>
                <w:rFonts w:ascii="Calibri" w:hAnsi="Calibri"/>
              </w:rPr>
            </w:pPr>
            <w:r w:rsidRPr="008E5F85">
              <w:rPr>
                <w:rFonts w:ascii="Calibri" w:hAnsi="Calibri"/>
                <w:b/>
              </w:rPr>
              <w:t>Website</w:t>
            </w:r>
            <w:r w:rsidRPr="005500B1">
              <w:rPr>
                <w:rFonts w:ascii="Calibri" w:hAnsi="Calibri"/>
              </w:rPr>
              <w:t xml:space="preserve">: </w:t>
            </w:r>
            <w:hyperlink r:id="rId9" w:history="1">
              <w:r w:rsidRPr="005500B1">
                <w:rPr>
                  <w:rStyle w:val="Hyperlink"/>
                  <w:rFonts w:ascii="Calibri" w:hAnsi="Calibri"/>
                </w:rPr>
                <w:t>www.nilebasin.org</w:t>
              </w:r>
            </w:hyperlink>
          </w:p>
          <w:p w:rsidR="00C33259" w:rsidRPr="00DD34DD" w:rsidRDefault="00C33259" w:rsidP="00286891">
            <w:pPr>
              <w:jc w:val="center"/>
            </w:pPr>
          </w:p>
        </w:tc>
      </w:tr>
    </w:tbl>
    <w:p w:rsidR="00286891" w:rsidRDefault="00286891" w:rsidP="00286891">
      <w:pPr>
        <w:pStyle w:val="Heading2"/>
        <w:jc w:val="center"/>
        <w:rPr>
          <w:color w:val="000000"/>
          <w:sz w:val="24"/>
          <w:szCs w:val="24"/>
        </w:rPr>
      </w:pPr>
    </w:p>
    <w:p w:rsidR="00286891" w:rsidRPr="00405864" w:rsidRDefault="00286891" w:rsidP="00286891">
      <w:pPr>
        <w:pStyle w:val="Heading2"/>
        <w:jc w:val="center"/>
        <w:rPr>
          <w:color w:val="000000"/>
          <w:sz w:val="22"/>
          <w:szCs w:val="22"/>
        </w:rPr>
      </w:pPr>
      <w:r w:rsidRPr="00405864">
        <w:rPr>
          <w:color w:val="000000"/>
          <w:sz w:val="22"/>
          <w:szCs w:val="22"/>
        </w:rPr>
        <w:t xml:space="preserve">PRESS RELEASE </w:t>
      </w:r>
    </w:p>
    <w:p w:rsidR="00286891" w:rsidRPr="00AC299F" w:rsidRDefault="00286891" w:rsidP="00286891">
      <w:pPr>
        <w:pStyle w:val="Heading2"/>
        <w:rPr>
          <w:b w:val="0"/>
          <w:color w:val="000000"/>
          <w:sz w:val="22"/>
          <w:szCs w:val="22"/>
        </w:rPr>
      </w:pPr>
      <w:r w:rsidRPr="00AC299F">
        <w:rPr>
          <w:b w:val="0"/>
          <w:color w:val="000000"/>
          <w:sz w:val="22"/>
          <w:szCs w:val="22"/>
        </w:rPr>
        <w:t>FOR IMMEDIATE RELEASE</w:t>
      </w:r>
    </w:p>
    <w:p w:rsidR="00286891" w:rsidRDefault="0073378A" w:rsidP="00286891">
      <w:pPr>
        <w:pStyle w:val="Heading2"/>
        <w:rPr>
          <w:b w:val="0"/>
          <w:color w:val="000000"/>
          <w:sz w:val="22"/>
          <w:szCs w:val="22"/>
        </w:rPr>
      </w:pPr>
      <w:r>
        <w:rPr>
          <w:b w:val="0"/>
          <w:color w:val="000000"/>
          <w:sz w:val="22"/>
          <w:szCs w:val="22"/>
        </w:rPr>
        <w:t>19</w:t>
      </w:r>
      <w:r w:rsidRPr="0073378A">
        <w:rPr>
          <w:b w:val="0"/>
          <w:color w:val="000000"/>
          <w:sz w:val="22"/>
          <w:szCs w:val="22"/>
          <w:vertAlign w:val="superscript"/>
        </w:rPr>
        <w:t>th</w:t>
      </w:r>
      <w:r>
        <w:rPr>
          <w:b w:val="0"/>
          <w:color w:val="000000"/>
          <w:sz w:val="22"/>
          <w:szCs w:val="22"/>
        </w:rPr>
        <w:t xml:space="preserve"> February, 2014</w:t>
      </w:r>
    </w:p>
    <w:p w:rsidR="004B3627" w:rsidRDefault="004E375C" w:rsidP="003F7DEE">
      <w:pPr>
        <w:jc w:val="both"/>
        <w:rPr>
          <w:rFonts w:ascii="Calibri" w:hAnsi="Calibri" w:cs="Calibri"/>
          <w:b/>
        </w:rPr>
      </w:pPr>
      <w:r>
        <w:rPr>
          <w:rFonts w:ascii="Calibri" w:hAnsi="Calibri" w:cs="Calibri"/>
          <w:b/>
        </w:rPr>
        <w:t>Trans-boundary water cooperation as a solution to national energy challenges</w:t>
      </w:r>
    </w:p>
    <w:p w:rsidR="004E375C" w:rsidRPr="0023022B" w:rsidRDefault="004E375C" w:rsidP="003F7DEE">
      <w:pPr>
        <w:jc w:val="both"/>
        <w:rPr>
          <w:rFonts w:ascii="Calibri" w:hAnsi="Calibri" w:cs="Calibri"/>
          <w:b/>
        </w:rPr>
      </w:pPr>
    </w:p>
    <w:p w:rsidR="0073378A" w:rsidRPr="0073378A" w:rsidRDefault="0073378A" w:rsidP="0073378A">
      <w:pPr>
        <w:autoSpaceDE w:val="0"/>
        <w:autoSpaceDN w:val="0"/>
        <w:adjustRightInd w:val="0"/>
        <w:jc w:val="both"/>
        <w:rPr>
          <w:rFonts w:asciiTheme="minorHAnsi" w:hAnsiTheme="minorHAnsi" w:cstheme="minorHAnsi"/>
        </w:rPr>
      </w:pPr>
      <w:r w:rsidRPr="0073378A">
        <w:rPr>
          <w:rFonts w:asciiTheme="minorHAnsi" w:hAnsiTheme="minorHAnsi" w:cstheme="minorHAnsi"/>
          <w:b/>
        </w:rPr>
        <w:t>Entebbe, Uganda -</w:t>
      </w:r>
      <w:r w:rsidRPr="0073378A">
        <w:rPr>
          <w:rFonts w:asciiTheme="minorHAnsi" w:hAnsiTheme="minorHAnsi" w:cstheme="minorHAnsi"/>
        </w:rPr>
        <w:t xml:space="preserve"> At least 500 </w:t>
      </w:r>
      <w:r>
        <w:rPr>
          <w:rFonts w:asciiTheme="minorHAnsi" w:hAnsiTheme="minorHAnsi" w:cstheme="minorHAnsi"/>
        </w:rPr>
        <w:t xml:space="preserve">participants including </w:t>
      </w:r>
      <w:r w:rsidRPr="0073378A">
        <w:rPr>
          <w:rFonts w:asciiTheme="minorHAnsi" w:hAnsiTheme="minorHAnsi" w:cstheme="minorHAnsi"/>
        </w:rPr>
        <w:t xml:space="preserve">Ministers in charge of Water Affairs in the </w:t>
      </w:r>
      <w:r w:rsidR="004E375C">
        <w:rPr>
          <w:rFonts w:asciiTheme="minorHAnsi" w:hAnsiTheme="minorHAnsi" w:cstheme="minorHAnsi"/>
        </w:rPr>
        <w:t xml:space="preserve">11 </w:t>
      </w:r>
      <w:r w:rsidRPr="0073378A">
        <w:rPr>
          <w:rFonts w:asciiTheme="minorHAnsi" w:hAnsiTheme="minorHAnsi" w:cstheme="minorHAnsi"/>
        </w:rPr>
        <w:t>Nile Basin countries, diplomats, development partners, government officials, Members of Parliament, researchers, academia, civil society, youth, media, school children as well as the general public are set to gather at the Sheraton Kampala Hotel for the 8</w:t>
      </w:r>
      <w:r w:rsidRPr="0073378A">
        <w:rPr>
          <w:rFonts w:asciiTheme="minorHAnsi" w:hAnsiTheme="minorHAnsi" w:cstheme="minorHAnsi"/>
          <w:vertAlign w:val="superscript"/>
        </w:rPr>
        <w:t>th</w:t>
      </w:r>
      <w:r w:rsidRPr="0073378A">
        <w:rPr>
          <w:rFonts w:asciiTheme="minorHAnsi" w:hAnsiTheme="minorHAnsi" w:cstheme="minorHAnsi"/>
        </w:rPr>
        <w:t xml:space="preserve"> Regional Nile Day celebrations on 21</w:t>
      </w:r>
      <w:r w:rsidRPr="0073378A">
        <w:rPr>
          <w:rFonts w:asciiTheme="minorHAnsi" w:hAnsiTheme="minorHAnsi" w:cstheme="minorHAnsi"/>
          <w:vertAlign w:val="superscript"/>
        </w:rPr>
        <w:t>st</w:t>
      </w:r>
      <w:r w:rsidRPr="0073378A">
        <w:rPr>
          <w:rFonts w:asciiTheme="minorHAnsi" w:hAnsiTheme="minorHAnsi" w:cstheme="minorHAnsi"/>
        </w:rPr>
        <w:t xml:space="preserve"> February, 2014</w:t>
      </w:r>
      <w:r w:rsidR="0024713A">
        <w:rPr>
          <w:rFonts w:asciiTheme="minorHAnsi" w:hAnsiTheme="minorHAnsi" w:cstheme="minorHAnsi"/>
        </w:rPr>
        <w:t xml:space="preserve"> (a day before the actual date of 22</w:t>
      </w:r>
      <w:r w:rsidR="0024713A" w:rsidRPr="00852174">
        <w:rPr>
          <w:rFonts w:asciiTheme="minorHAnsi" w:hAnsiTheme="minorHAnsi" w:cstheme="minorHAnsi"/>
          <w:vertAlign w:val="superscript"/>
        </w:rPr>
        <w:t>nd</w:t>
      </w:r>
      <w:r w:rsidR="0024713A">
        <w:rPr>
          <w:rFonts w:asciiTheme="minorHAnsi" w:hAnsiTheme="minorHAnsi" w:cstheme="minorHAnsi"/>
        </w:rPr>
        <w:t xml:space="preserve"> February)</w:t>
      </w:r>
      <w:r w:rsidR="0024713A" w:rsidRPr="0073378A">
        <w:rPr>
          <w:rFonts w:asciiTheme="minorHAnsi" w:hAnsiTheme="minorHAnsi" w:cstheme="minorHAnsi"/>
        </w:rPr>
        <w:t>.</w:t>
      </w:r>
    </w:p>
    <w:p w:rsidR="0073378A" w:rsidRPr="0073378A" w:rsidRDefault="0073378A" w:rsidP="0073378A">
      <w:pPr>
        <w:autoSpaceDE w:val="0"/>
        <w:autoSpaceDN w:val="0"/>
        <w:adjustRightInd w:val="0"/>
        <w:jc w:val="both"/>
        <w:rPr>
          <w:rFonts w:asciiTheme="minorHAnsi" w:hAnsiTheme="minorHAnsi" w:cstheme="minorHAnsi"/>
        </w:rPr>
      </w:pPr>
    </w:p>
    <w:p w:rsidR="0073378A" w:rsidRPr="0073378A" w:rsidRDefault="0073378A" w:rsidP="0073378A">
      <w:pPr>
        <w:autoSpaceDE w:val="0"/>
        <w:autoSpaceDN w:val="0"/>
        <w:adjustRightInd w:val="0"/>
        <w:jc w:val="both"/>
        <w:rPr>
          <w:rFonts w:asciiTheme="minorHAnsi" w:hAnsiTheme="minorHAnsi" w:cstheme="minorHAnsi"/>
        </w:rPr>
      </w:pPr>
      <w:r w:rsidRPr="0073378A">
        <w:rPr>
          <w:rFonts w:asciiTheme="minorHAnsi" w:hAnsiTheme="minorHAnsi" w:cstheme="minorHAnsi"/>
        </w:rPr>
        <w:t>Nile Day is an annual celebration of the establishment of the Nile Basin Initiative (NBI) on 22</w:t>
      </w:r>
      <w:r w:rsidRPr="0073378A">
        <w:rPr>
          <w:rFonts w:asciiTheme="minorHAnsi" w:hAnsiTheme="minorHAnsi" w:cstheme="minorHAnsi"/>
          <w:vertAlign w:val="superscript"/>
        </w:rPr>
        <w:t>nd</w:t>
      </w:r>
      <w:r w:rsidRPr="0073378A">
        <w:rPr>
          <w:rFonts w:asciiTheme="minorHAnsi" w:hAnsiTheme="minorHAnsi" w:cstheme="minorHAnsi"/>
        </w:rPr>
        <w:t xml:space="preserve"> February 1999, by Ministers in charge of Water Affairs in the Nile Basin countries</w:t>
      </w:r>
      <w:r>
        <w:rPr>
          <w:rFonts w:asciiTheme="minorHAnsi" w:hAnsiTheme="minorHAnsi" w:cstheme="minorHAnsi"/>
        </w:rPr>
        <w:t xml:space="preserve"> </w:t>
      </w:r>
      <w:r w:rsidRPr="0073378A">
        <w:rPr>
          <w:rFonts w:asciiTheme="minorHAnsi" w:hAnsiTheme="minorHAnsi" w:cstheme="minorHAnsi"/>
          <w:color w:val="000000"/>
        </w:rPr>
        <w:t>(</w:t>
      </w:r>
      <w:r w:rsidRPr="0073378A">
        <w:rPr>
          <w:rFonts w:asciiTheme="minorHAnsi" w:eastAsia="Ebrima" w:hAnsiTheme="minorHAnsi" w:cstheme="minorHAnsi"/>
        </w:rPr>
        <w:t>Burundi, DR Congo, Egypt, Eritrea, Ethiopia, Kenya, Rwanda, The Sudan, Tanzania and Uganda)</w:t>
      </w:r>
      <w:r w:rsidRPr="0073378A">
        <w:rPr>
          <w:rFonts w:asciiTheme="minorHAnsi" w:hAnsiTheme="minorHAnsi" w:cstheme="minorHAnsi"/>
        </w:rPr>
        <w:t>. The theme for th</w:t>
      </w:r>
      <w:r>
        <w:rPr>
          <w:rFonts w:asciiTheme="minorHAnsi" w:hAnsiTheme="minorHAnsi" w:cstheme="minorHAnsi"/>
        </w:rPr>
        <w:t>is year’s</w:t>
      </w:r>
      <w:r w:rsidRPr="0073378A">
        <w:rPr>
          <w:rFonts w:asciiTheme="minorHAnsi" w:hAnsiTheme="minorHAnsi" w:cstheme="minorHAnsi"/>
        </w:rPr>
        <w:t xml:space="preserve"> celebrations</w:t>
      </w:r>
      <w:r w:rsidR="004E375C">
        <w:rPr>
          <w:rFonts w:asciiTheme="minorHAnsi" w:hAnsiTheme="minorHAnsi" w:cstheme="minorHAnsi"/>
        </w:rPr>
        <w:t xml:space="preserve"> </w:t>
      </w:r>
      <w:r w:rsidRPr="0073378A">
        <w:rPr>
          <w:rFonts w:asciiTheme="minorHAnsi" w:hAnsiTheme="minorHAnsi" w:cstheme="minorHAnsi"/>
        </w:rPr>
        <w:t xml:space="preserve">is </w:t>
      </w:r>
      <w:r w:rsidRPr="0073378A">
        <w:rPr>
          <w:rFonts w:asciiTheme="minorHAnsi" w:hAnsiTheme="minorHAnsi" w:cstheme="minorHAnsi"/>
          <w:b/>
        </w:rPr>
        <w:t>Water and Energy: National Challenges, Trans-boundary Solutions.</w:t>
      </w:r>
    </w:p>
    <w:p w:rsidR="0073378A" w:rsidRPr="0073378A" w:rsidRDefault="0073378A" w:rsidP="0073378A">
      <w:pPr>
        <w:autoSpaceDE w:val="0"/>
        <w:autoSpaceDN w:val="0"/>
        <w:adjustRightInd w:val="0"/>
        <w:jc w:val="both"/>
        <w:rPr>
          <w:rFonts w:asciiTheme="minorHAnsi" w:hAnsiTheme="minorHAnsi" w:cstheme="minorHAnsi"/>
          <w:highlight w:val="yellow"/>
        </w:rPr>
      </w:pPr>
    </w:p>
    <w:p w:rsidR="003C22E1" w:rsidRPr="003C22E1" w:rsidRDefault="0073378A" w:rsidP="0073378A">
      <w:pPr>
        <w:autoSpaceDE w:val="0"/>
        <w:autoSpaceDN w:val="0"/>
        <w:adjustRightInd w:val="0"/>
        <w:jc w:val="both"/>
        <w:rPr>
          <w:rFonts w:asciiTheme="minorHAnsi" w:hAnsiTheme="minorHAnsi" w:cstheme="minorHAnsi"/>
        </w:rPr>
      </w:pPr>
      <w:r w:rsidRPr="003C22E1">
        <w:rPr>
          <w:rFonts w:asciiTheme="minorHAnsi" w:hAnsiTheme="minorHAnsi" w:cstheme="minorHAnsi"/>
        </w:rPr>
        <w:t>The NBI, working closely with Member States and other stakeholders will use th</w:t>
      </w:r>
      <w:r w:rsidR="004E375C">
        <w:rPr>
          <w:rFonts w:asciiTheme="minorHAnsi" w:hAnsiTheme="minorHAnsi" w:cstheme="minorHAnsi"/>
        </w:rPr>
        <w:t>is year’s c</w:t>
      </w:r>
      <w:r w:rsidRPr="003C22E1">
        <w:rPr>
          <w:rFonts w:asciiTheme="minorHAnsi" w:hAnsiTheme="minorHAnsi" w:cstheme="minorHAnsi"/>
        </w:rPr>
        <w:t>e</w:t>
      </w:r>
      <w:r w:rsidR="004E375C">
        <w:rPr>
          <w:rFonts w:asciiTheme="minorHAnsi" w:hAnsiTheme="minorHAnsi" w:cstheme="minorHAnsi"/>
        </w:rPr>
        <w:t xml:space="preserve">lebration </w:t>
      </w:r>
      <w:r w:rsidRPr="003C22E1">
        <w:rPr>
          <w:rFonts w:asciiTheme="minorHAnsi" w:hAnsiTheme="minorHAnsi" w:cstheme="minorHAnsi"/>
        </w:rPr>
        <w:t xml:space="preserve">to raise awareness about the inter-linkages between water and energy and </w:t>
      </w:r>
      <w:r w:rsidR="003C22E1" w:rsidRPr="003C22E1">
        <w:rPr>
          <w:rFonts w:asciiTheme="minorHAnsi" w:hAnsiTheme="minorHAnsi" w:cstheme="minorHAnsi"/>
        </w:rPr>
        <w:t>to reaffirm the importance of Nile cooperation in addressing national economic growth/development challenges such as energy demand/shortages while at the same time celebrating their collective achievements.</w:t>
      </w:r>
    </w:p>
    <w:p w:rsidR="003C22E1" w:rsidRPr="003C22E1" w:rsidRDefault="003C22E1" w:rsidP="0073378A">
      <w:pPr>
        <w:autoSpaceDE w:val="0"/>
        <w:autoSpaceDN w:val="0"/>
        <w:adjustRightInd w:val="0"/>
        <w:jc w:val="both"/>
        <w:rPr>
          <w:rFonts w:asciiTheme="minorHAnsi" w:hAnsiTheme="minorHAnsi" w:cstheme="minorHAnsi"/>
        </w:rPr>
      </w:pPr>
    </w:p>
    <w:p w:rsidR="0073378A" w:rsidRPr="0073378A" w:rsidRDefault="0073378A" w:rsidP="0073378A">
      <w:pPr>
        <w:autoSpaceDE w:val="0"/>
        <w:autoSpaceDN w:val="0"/>
        <w:adjustRightInd w:val="0"/>
        <w:jc w:val="both"/>
        <w:rPr>
          <w:rFonts w:asciiTheme="minorHAnsi" w:hAnsiTheme="minorHAnsi" w:cstheme="minorHAnsi"/>
        </w:rPr>
      </w:pPr>
      <w:r w:rsidRPr="0073378A">
        <w:rPr>
          <w:rFonts w:asciiTheme="minorHAnsi" w:hAnsiTheme="minorHAnsi" w:cstheme="minorHAnsi"/>
        </w:rPr>
        <w:t xml:space="preserve">Water is needed for energy generation and transmission, particularly for hydroelectric, nuclear, and thermal energy sources. Energy is needed to produce, transport, treat and distribute water. The more energy we need, the more water we use, and vice versa.  </w:t>
      </w:r>
    </w:p>
    <w:p w:rsidR="0073378A" w:rsidRPr="0073378A" w:rsidRDefault="0073378A" w:rsidP="0073378A">
      <w:pPr>
        <w:autoSpaceDE w:val="0"/>
        <w:autoSpaceDN w:val="0"/>
        <w:adjustRightInd w:val="0"/>
        <w:jc w:val="both"/>
        <w:rPr>
          <w:rFonts w:asciiTheme="minorHAnsi" w:hAnsiTheme="minorHAnsi" w:cstheme="minorHAnsi"/>
        </w:rPr>
      </w:pPr>
    </w:p>
    <w:p w:rsidR="0073378A" w:rsidRPr="0073378A" w:rsidRDefault="0073378A" w:rsidP="0073378A">
      <w:pPr>
        <w:jc w:val="both"/>
        <w:rPr>
          <w:rFonts w:asciiTheme="minorHAnsi" w:hAnsiTheme="minorHAnsi" w:cstheme="minorHAnsi"/>
          <w:color w:val="000000"/>
        </w:rPr>
      </w:pPr>
      <w:r w:rsidRPr="0073378A">
        <w:rPr>
          <w:rFonts w:asciiTheme="minorHAnsi" w:hAnsiTheme="minorHAnsi" w:cstheme="minorHAnsi"/>
          <w:color w:val="000000"/>
        </w:rPr>
        <w:t xml:space="preserve">Today, each of the Nile </w:t>
      </w:r>
      <w:r w:rsidRPr="0073378A">
        <w:rPr>
          <w:rFonts w:asciiTheme="minorHAnsi" w:hAnsiTheme="minorHAnsi" w:cstheme="minorHAnsi"/>
        </w:rPr>
        <w:t>riparian countries</w:t>
      </w:r>
      <w:r w:rsidRPr="0073378A">
        <w:rPr>
          <w:rFonts w:asciiTheme="minorHAnsi" w:hAnsiTheme="minorHAnsi" w:cstheme="minorHAnsi"/>
          <w:color w:val="000000"/>
        </w:rPr>
        <w:t xml:space="preserve"> has ambitious national development plans to fuel economic growth and promote poverty alleviation efforts; undoubtedly all the plans depend on energy availability. </w:t>
      </w:r>
      <w:r w:rsidRPr="0073378A">
        <w:rPr>
          <w:rFonts w:asciiTheme="minorHAnsi" w:hAnsiTheme="minorHAnsi" w:cstheme="minorHAnsi"/>
        </w:rPr>
        <w:t xml:space="preserve">The </w:t>
      </w:r>
      <w:r>
        <w:rPr>
          <w:rFonts w:asciiTheme="minorHAnsi" w:hAnsiTheme="minorHAnsi" w:cstheme="minorHAnsi"/>
        </w:rPr>
        <w:t>NBI</w:t>
      </w:r>
      <w:r w:rsidRPr="0073378A">
        <w:rPr>
          <w:rFonts w:asciiTheme="minorHAnsi" w:hAnsiTheme="minorHAnsi" w:cstheme="minorHAnsi"/>
        </w:rPr>
        <w:t xml:space="preserve"> led comprehensive study on Basin-Wide Power Development </w:t>
      </w:r>
      <w:r w:rsidRPr="0073378A">
        <w:rPr>
          <w:rFonts w:asciiTheme="minorHAnsi" w:hAnsiTheme="minorHAnsi" w:cstheme="minorHAnsi"/>
        </w:rPr>
        <w:lastRenderedPageBreak/>
        <w:t xml:space="preserve">Options and Trade Opportunities in the Nile Basin (December 2011) indicated that the total energy demand in the </w:t>
      </w:r>
      <w:r w:rsidR="00CA1FCA">
        <w:rPr>
          <w:rFonts w:asciiTheme="minorHAnsi" w:hAnsiTheme="minorHAnsi" w:cstheme="minorHAnsi"/>
        </w:rPr>
        <w:t>riparian</w:t>
      </w:r>
      <w:r w:rsidRPr="0073378A">
        <w:rPr>
          <w:rFonts w:asciiTheme="minorHAnsi" w:hAnsiTheme="minorHAnsi" w:cstheme="minorHAnsi"/>
        </w:rPr>
        <w:t xml:space="preserve"> countries  is expected to increase from 183,711 Giggawatt-hour in 2010 to 1,170,328 Giggawatt-hour by the year 2035, representing an increase of 300% and higher over present demand.</w:t>
      </w:r>
    </w:p>
    <w:p w:rsidR="0073378A" w:rsidRPr="0073378A" w:rsidRDefault="0073378A" w:rsidP="0073378A">
      <w:pPr>
        <w:jc w:val="both"/>
        <w:rPr>
          <w:rFonts w:asciiTheme="minorHAnsi" w:hAnsiTheme="minorHAnsi" w:cstheme="minorHAnsi"/>
          <w:color w:val="000000"/>
        </w:rPr>
      </w:pPr>
    </w:p>
    <w:p w:rsidR="0073378A" w:rsidRPr="0073378A" w:rsidRDefault="0073378A" w:rsidP="0073378A">
      <w:pPr>
        <w:jc w:val="both"/>
        <w:rPr>
          <w:rFonts w:asciiTheme="minorHAnsi" w:hAnsiTheme="minorHAnsi" w:cstheme="minorHAnsi"/>
        </w:rPr>
      </w:pPr>
      <w:r w:rsidRPr="0073378A">
        <w:rPr>
          <w:rFonts w:asciiTheme="minorHAnsi" w:hAnsiTheme="minorHAnsi" w:cstheme="minorHAnsi"/>
          <w:color w:val="000000"/>
        </w:rPr>
        <w:t>Hydro-power is the preferred source of energy in all the riparian countries for various reasons, key among them is the low production cost of electricity from hydropower options, which makes power affordable to the urban and rural poor. Indeed w</w:t>
      </w:r>
      <w:r w:rsidRPr="0073378A">
        <w:rPr>
          <w:rFonts w:asciiTheme="minorHAnsi" w:hAnsiTheme="minorHAnsi" w:cstheme="minorHAnsi"/>
        </w:rPr>
        <w:t>ith its characteristic landscape, the Nile Basin offers huge potential for hydroelectric power generation, which largely remains untapped.</w:t>
      </w:r>
    </w:p>
    <w:p w:rsidR="0073378A" w:rsidRPr="0073378A" w:rsidRDefault="0073378A" w:rsidP="0073378A">
      <w:pPr>
        <w:autoSpaceDE w:val="0"/>
        <w:autoSpaceDN w:val="0"/>
        <w:adjustRightInd w:val="0"/>
        <w:jc w:val="both"/>
        <w:rPr>
          <w:rFonts w:asciiTheme="minorHAnsi" w:hAnsiTheme="minorHAnsi" w:cstheme="minorHAnsi"/>
        </w:rPr>
      </w:pPr>
    </w:p>
    <w:p w:rsidR="0073378A" w:rsidRPr="0073378A" w:rsidRDefault="0073378A" w:rsidP="0073378A">
      <w:pPr>
        <w:jc w:val="both"/>
        <w:rPr>
          <w:rFonts w:asciiTheme="minorHAnsi" w:hAnsiTheme="minorHAnsi" w:cstheme="minorHAnsi"/>
          <w:color w:val="000000"/>
        </w:rPr>
      </w:pPr>
      <w:r w:rsidRPr="0073378A">
        <w:rPr>
          <w:rFonts w:asciiTheme="minorHAnsi" w:hAnsiTheme="minorHAnsi" w:cstheme="minorHAnsi"/>
          <w:color w:val="000000"/>
        </w:rPr>
        <w:t>However if each Nile Riparian State was to pursue  and implement its national hydropower infrastructure development plans on the River Nile  without consideration of the larger river basin context, there is a risk that some of the national hydropower investments could be sub-optimal (seen regionally) and may foreclose future development opportunities.</w:t>
      </w:r>
    </w:p>
    <w:p w:rsidR="0073378A" w:rsidRPr="0073378A" w:rsidRDefault="0073378A" w:rsidP="0073378A">
      <w:pPr>
        <w:jc w:val="both"/>
        <w:rPr>
          <w:rFonts w:asciiTheme="minorHAnsi" w:hAnsiTheme="minorHAnsi" w:cstheme="minorHAnsi"/>
        </w:rPr>
      </w:pPr>
    </w:p>
    <w:p w:rsidR="0073378A" w:rsidRPr="0073378A" w:rsidRDefault="0073378A" w:rsidP="0073378A">
      <w:pPr>
        <w:pStyle w:val="NormalParagraphStyle"/>
        <w:tabs>
          <w:tab w:val="left" w:pos="320"/>
        </w:tabs>
        <w:suppressAutoHyphens/>
        <w:spacing w:line="240" w:lineRule="auto"/>
        <w:jc w:val="both"/>
        <w:rPr>
          <w:rFonts w:asciiTheme="minorHAnsi" w:hAnsiTheme="minorHAnsi" w:cstheme="minorHAnsi"/>
        </w:rPr>
      </w:pPr>
      <w:r w:rsidRPr="0073378A">
        <w:rPr>
          <w:rFonts w:asciiTheme="minorHAnsi" w:hAnsiTheme="minorHAnsi" w:cstheme="minorHAnsi"/>
        </w:rPr>
        <w:t>Trans-boundary water cooperation could offer real solutions to national energy challenges if countries, while preparing their power development plans, could take into consideration the larger river basin context and ensure optimization of the development opportunities as well as efficient location and operation of the hydropower infrastructures. Trans-boundary cooperation in power infrastructure development would provide significant reduction in project financing; promote regional power trade and improve power reliability and affordability.</w:t>
      </w:r>
    </w:p>
    <w:p w:rsidR="0073378A" w:rsidRPr="0073378A" w:rsidRDefault="0073378A" w:rsidP="0073378A">
      <w:pPr>
        <w:jc w:val="both"/>
        <w:rPr>
          <w:rFonts w:asciiTheme="minorHAnsi" w:hAnsiTheme="minorHAnsi" w:cstheme="minorHAnsi"/>
          <w:color w:val="000000"/>
        </w:rPr>
      </w:pPr>
    </w:p>
    <w:p w:rsidR="0073378A" w:rsidRPr="0073378A" w:rsidRDefault="0073378A" w:rsidP="0073378A">
      <w:pPr>
        <w:jc w:val="both"/>
        <w:rPr>
          <w:rFonts w:asciiTheme="minorHAnsi" w:hAnsiTheme="minorHAnsi" w:cstheme="minorHAnsi"/>
        </w:rPr>
      </w:pPr>
      <w:r w:rsidRPr="0073378A">
        <w:rPr>
          <w:rFonts w:asciiTheme="minorHAnsi" w:hAnsiTheme="minorHAnsi" w:cstheme="minorHAnsi"/>
        </w:rPr>
        <w:t>The Nile Basin Initiative is leading efforts to transform the region’s power sector in various ways: it provides a forum for joint planning and cooperative development of hydropower generation and transmission options as well as power trade among the Nile Basin countries. This it does through strengthening trans-boundary planning, coordinating the construction of the regional transmission grid and encouraging further integration of the regulatory and supervisory framework.</w:t>
      </w:r>
    </w:p>
    <w:p w:rsidR="0073378A" w:rsidRDefault="0073378A" w:rsidP="0073378A">
      <w:pPr>
        <w:rPr>
          <w:rFonts w:ascii="Arial" w:hAnsi="Arial" w:cs="Arial"/>
          <w:sz w:val="21"/>
          <w:szCs w:val="21"/>
        </w:rPr>
      </w:pPr>
    </w:p>
    <w:p w:rsidR="0073378A" w:rsidRPr="003C22E1" w:rsidRDefault="0073378A" w:rsidP="0073378A">
      <w:pPr>
        <w:rPr>
          <w:rFonts w:asciiTheme="minorHAnsi" w:hAnsiTheme="minorHAnsi" w:cstheme="minorHAnsi"/>
          <w:b/>
          <w:sz w:val="22"/>
          <w:szCs w:val="22"/>
        </w:rPr>
      </w:pPr>
      <w:r w:rsidRPr="003C22E1">
        <w:rPr>
          <w:rFonts w:asciiTheme="minorHAnsi" w:hAnsiTheme="minorHAnsi" w:cstheme="minorHAnsi"/>
          <w:b/>
          <w:sz w:val="22"/>
          <w:szCs w:val="22"/>
        </w:rPr>
        <w:t>Note to Editors:</w:t>
      </w:r>
    </w:p>
    <w:p w:rsidR="0073378A" w:rsidRPr="003C22E1" w:rsidRDefault="0073378A" w:rsidP="0073378A">
      <w:pPr>
        <w:jc w:val="both"/>
        <w:rPr>
          <w:rFonts w:asciiTheme="minorHAnsi" w:hAnsiTheme="minorHAnsi" w:cstheme="minorHAnsi"/>
          <w:sz w:val="22"/>
          <w:szCs w:val="22"/>
        </w:rPr>
      </w:pPr>
      <w:r w:rsidRPr="003C22E1">
        <w:rPr>
          <w:rFonts w:asciiTheme="minorHAnsi" w:hAnsiTheme="minorHAnsi" w:cstheme="minorHAnsi"/>
          <w:sz w:val="22"/>
          <w:szCs w:val="22"/>
        </w:rPr>
        <w:t xml:space="preserve">Nile Day has been observed since 2007, with celebrations taking place both at regional </w:t>
      </w:r>
      <w:r w:rsidR="00CA1FCA">
        <w:rPr>
          <w:rFonts w:asciiTheme="minorHAnsi" w:hAnsiTheme="minorHAnsi" w:cstheme="minorHAnsi"/>
          <w:sz w:val="22"/>
          <w:szCs w:val="22"/>
        </w:rPr>
        <w:t xml:space="preserve">and national </w:t>
      </w:r>
      <w:r w:rsidRPr="003C22E1">
        <w:rPr>
          <w:rFonts w:asciiTheme="minorHAnsi" w:hAnsiTheme="minorHAnsi" w:cstheme="minorHAnsi"/>
          <w:sz w:val="22"/>
          <w:szCs w:val="22"/>
        </w:rPr>
        <w:t xml:space="preserve">level </w:t>
      </w:r>
      <w:r w:rsidR="00CA1FCA">
        <w:rPr>
          <w:rFonts w:asciiTheme="minorHAnsi" w:hAnsiTheme="minorHAnsi" w:cstheme="minorHAnsi"/>
          <w:sz w:val="22"/>
          <w:szCs w:val="22"/>
        </w:rPr>
        <w:t>in</w:t>
      </w:r>
      <w:r w:rsidRPr="003C22E1">
        <w:rPr>
          <w:rFonts w:asciiTheme="minorHAnsi" w:hAnsiTheme="minorHAnsi" w:cstheme="minorHAnsi"/>
          <w:sz w:val="22"/>
          <w:szCs w:val="22"/>
        </w:rPr>
        <w:t xml:space="preserve"> the NBI Member States. The Day provides an opportunity for riparian citizens to come together to exchange on topical issues related to the cooperative management and development of the common Nile Basin water and related resources. On a lighter note, Nile Day provides an opportunity to celebrate the rich and varied cultures which exist within the Nile Basin.</w:t>
      </w:r>
    </w:p>
    <w:p w:rsidR="0073378A" w:rsidRPr="003C22E1" w:rsidRDefault="0073378A" w:rsidP="0073378A">
      <w:pPr>
        <w:jc w:val="both"/>
        <w:rPr>
          <w:rFonts w:asciiTheme="minorHAnsi" w:hAnsiTheme="minorHAnsi" w:cstheme="minorHAnsi"/>
          <w:sz w:val="22"/>
          <w:szCs w:val="22"/>
        </w:rPr>
      </w:pPr>
    </w:p>
    <w:p w:rsidR="0073378A" w:rsidRPr="003C22E1" w:rsidRDefault="0073378A" w:rsidP="0073378A">
      <w:pPr>
        <w:jc w:val="both"/>
        <w:rPr>
          <w:rFonts w:asciiTheme="minorHAnsi" w:hAnsiTheme="minorHAnsi" w:cstheme="minorHAnsi"/>
          <w:sz w:val="22"/>
          <w:szCs w:val="22"/>
        </w:rPr>
      </w:pPr>
      <w:r w:rsidRPr="003C22E1">
        <w:rPr>
          <w:rFonts w:asciiTheme="minorHAnsi" w:eastAsia="Batang" w:hAnsiTheme="minorHAnsi" w:cstheme="minorHAnsi"/>
          <w:sz w:val="22"/>
          <w:szCs w:val="22"/>
          <w:lang w:val="en-AU"/>
        </w:rPr>
        <w:t>This year</w:t>
      </w:r>
      <w:r w:rsidR="00CA1FCA">
        <w:rPr>
          <w:rFonts w:asciiTheme="minorHAnsi" w:eastAsia="Batang" w:hAnsiTheme="minorHAnsi" w:cstheme="minorHAnsi"/>
          <w:sz w:val="22"/>
          <w:szCs w:val="22"/>
          <w:lang w:val="en-AU"/>
        </w:rPr>
        <w:t>’s</w:t>
      </w:r>
      <w:r w:rsidRPr="003C22E1">
        <w:rPr>
          <w:rFonts w:asciiTheme="minorHAnsi" w:eastAsia="Batang" w:hAnsiTheme="minorHAnsi" w:cstheme="minorHAnsi"/>
          <w:sz w:val="22"/>
          <w:szCs w:val="22"/>
          <w:lang w:val="en-AU"/>
        </w:rPr>
        <w:t xml:space="preserve"> regional celebration is jointly organised </w:t>
      </w:r>
      <w:r w:rsidR="00CA1FCA">
        <w:rPr>
          <w:rFonts w:asciiTheme="minorHAnsi" w:eastAsia="Batang" w:hAnsiTheme="minorHAnsi" w:cstheme="minorHAnsi"/>
          <w:sz w:val="22"/>
          <w:szCs w:val="22"/>
          <w:lang w:val="en-AU"/>
        </w:rPr>
        <w:t>by</w:t>
      </w:r>
      <w:r w:rsidRPr="003C22E1">
        <w:rPr>
          <w:rFonts w:asciiTheme="minorHAnsi" w:eastAsia="Batang" w:hAnsiTheme="minorHAnsi" w:cstheme="minorHAnsi"/>
          <w:sz w:val="22"/>
          <w:szCs w:val="22"/>
          <w:lang w:val="en-AU"/>
        </w:rPr>
        <w:t xml:space="preserve"> NBI and </w:t>
      </w:r>
      <w:r w:rsidR="00CA1FCA">
        <w:rPr>
          <w:rFonts w:asciiTheme="minorHAnsi" w:eastAsia="Batang" w:hAnsiTheme="minorHAnsi" w:cstheme="minorHAnsi"/>
          <w:sz w:val="22"/>
          <w:szCs w:val="22"/>
          <w:lang w:val="en-AU"/>
        </w:rPr>
        <w:t xml:space="preserve">the </w:t>
      </w:r>
      <w:r w:rsidRPr="003C22E1">
        <w:rPr>
          <w:rFonts w:asciiTheme="minorHAnsi" w:eastAsia="Batang" w:hAnsiTheme="minorHAnsi" w:cstheme="minorHAnsi"/>
          <w:sz w:val="22"/>
          <w:szCs w:val="22"/>
          <w:lang w:val="en-AU"/>
        </w:rPr>
        <w:t>Ministry of Water and Environment, in collaboration with the Nile Basin Discourse and Global Water Partnership Eastern Africa.</w:t>
      </w:r>
      <w:r w:rsidRPr="003C22E1">
        <w:rPr>
          <w:rFonts w:asciiTheme="minorHAnsi" w:hAnsiTheme="minorHAnsi" w:cstheme="minorHAnsi"/>
          <w:sz w:val="22"/>
          <w:szCs w:val="22"/>
          <w:lang w:val="en-GB"/>
        </w:rPr>
        <w:t xml:space="preserve"> Activities</w:t>
      </w:r>
      <w:r w:rsidR="00CA1FCA">
        <w:rPr>
          <w:rFonts w:asciiTheme="minorHAnsi" w:hAnsiTheme="minorHAnsi" w:cstheme="minorHAnsi"/>
          <w:sz w:val="22"/>
          <w:szCs w:val="22"/>
          <w:lang w:val="en-GB"/>
        </w:rPr>
        <w:t xml:space="preserve"> on Friday 21</w:t>
      </w:r>
      <w:r w:rsidR="00CA1FCA" w:rsidRPr="00CA1FCA">
        <w:rPr>
          <w:rFonts w:asciiTheme="minorHAnsi" w:hAnsiTheme="minorHAnsi" w:cstheme="minorHAnsi"/>
          <w:sz w:val="22"/>
          <w:szCs w:val="22"/>
          <w:vertAlign w:val="superscript"/>
          <w:lang w:val="en-GB"/>
        </w:rPr>
        <w:t>st</w:t>
      </w:r>
      <w:r w:rsidR="00CA1FCA">
        <w:rPr>
          <w:rFonts w:asciiTheme="minorHAnsi" w:hAnsiTheme="minorHAnsi" w:cstheme="minorHAnsi"/>
          <w:sz w:val="22"/>
          <w:szCs w:val="22"/>
          <w:lang w:val="en-GB"/>
        </w:rPr>
        <w:t xml:space="preserve"> February, 2014 will</w:t>
      </w:r>
      <w:r w:rsidRPr="003C22E1">
        <w:rPr>
          <w:rFonts w:asciiTheme="minorHAnsi" w:hAnsiTheme="minorHAnsi" w:cstheme="minorHAnsi"/>
          <w:sz w:val="22"/>
          <w:szCs w:val="22"/>
          <w:lang w:val="en-GB"/>
        </w:rPr>
        <w:t xml:space="preserve"> include a brass band led procession starting at </w:t>
      </w:r>
      <w:r w:rsidRPr="003C22E1">
        <w:rPr>
          <w:rFonts w:asciiTheme="minorHAnsi" w:hAnsiTheme="minorHAnsi" w:cstheme="minorHAnsi"/>
          <w:sz w:val="22"/>
          <w:szCs w:val="22"/>
        </w:rPr>
        <w:t xml:space="preserve">8.00 a.m. from the Sheraton Kampala Hotel - Lion Gardens, </w:t>
      </w:r>
      <w:r w:rsidRPr="003C22E1">
        <w:rPr>
          <w:rFonts w:asciiTheme="minorHAnsi" w:hAnsiTheme="minorHAnsi" w:cstheme="minorHAnsi"/>
          <w:sz w:val="22"/>
          <w:szCs w:val="22"/>
          <w:lang w:val="en-GB"/>
        </w:rPr>
        <w:t>ministerial speeches, theme focused Key Note speech</w:t>
      </w:r>
      <w:r w:rsidRPr="003C22E1">
        <w:rPr>
          <w:rFonts w:asciiTheme="minorHAnsi" w:hAnsiTheme="minorHAnsi" w:cstheme="minorHAnsi"/>
          <w:sz w:val="22"/>
          <w:szCs w:val="22"/>
        </w:rPr>
        <w:t xml:space="preserve">, children’s performance, </w:t>
      </w:r>
      <w:r w:rsidRPr="003C22E1">
        <w:rPr>
          <w:rFonts w:asciiTheme="minorHAnsi" w:hAnsiTheme="minorHAnsi" w:cstheme="minorHAnsi"/>
          <w:sz w:val="22"/>
          <w:szCs w:val="22"/>
          <w:lang w:val="en-GB"/>
        </w:rPr>
        <w:t>exhibition</w:t>
      </w:r>
      <w:r w:rsidRPr="003C22E1">
        <w:rPr>
          <w:rFonts w:asciiTheme="minorHAnsi" w:hAnsiTheme="minorHAnsi" w:cstheme="minorHAnsi"/>
          <w:sz w:val="22"/>
          <w:szCs w:val="22"/>
        </w:rPr>
        <w:t xml:space="preserve"> and a </w:t>
      </w:r>
      <w:r w:rsidRPr="003C22E1">
        <w:rPr>
          <w:rFonts w:asciiTheme="minorHAnsi" w:hAnsiTheme="minorHAnsi" w:cstheme="minorHAnsi"/>
          <w:sz w:val="22"/>
          <w:szCs w:val="22"/>
          <w:lang w:val="en-GB"/>
        </w:rPr>
        <w:t>cultural show.</w:t>
      </w:r>
    </w:p>
    <w:p w:rsidR="0073378A" w:rsidRPr="00572A89" w:rsidRDefault="0073378A" w:rsidP="0073378A">
      <w:pPr>
        <w:jc w:val="both"/>
        <w:rPr>
          <w:rFonts w:cstheme="minorHAnsi"/>
        </w:rPr>
      </w:pPr>
    </w:p>
    <w:p w:rsidR="00D94D39" w:rsidRPr="00224A01" w:rsidRDefault="00D94D39" w:rsidP="00121698">
      <w:pPr>
        <w:rPr>
          <w:rFonts w:ascii="Calibri" w:hAnsi="Calibri" w:cs="Calibri"/>
        </w:rPr>
      </w:pPr>
    </w:p>
    <w:p w:rsidR="00121698" w:rsidRDefault="00121698" w:rsidP="00121698"/>
    <w:p w:rsidR="00286891" w:rsidRPr="003F7DEE" w:rsidRDefault="00286891" w:rsidP="00286891">
      <w:pPr>
        <w:pStyle w:val="NormalWeb"/>
        <w:jc w:val="center"/>
        <w:rPr>
          <w:b/>
          <w:color w:val="00B050"/>
        </w:rPr>
      </w:pPr>
      <w:r w:rsidRPr="003F7DEE">
        <w:rPr>
          <w:b/>
          <w:color w:val="00B050"/>
        </w:rPr>
        <w:t>********</w:t>
      </w:r>
      <w:r w:rsidR="003F7DEE" w:rsidRPr="003F7DEE">
        <w:rPr>
          <w:b/>
          <w:color w:val="00B050"/>
        </w:rPr>
        <w:t>********************************</w:t>
      </w:r>
    </w:p>
    <w:p w:rsidR="004B3627" w:rsidRPr="004B3627" w:rsidRDefault="004B3627" w:rsidP="004B3627">
      <w:pPr>
        <w:jc w:val="both"/>
        <w:rPr>
          <w:rFonts w:asciiTheme="minorHAnsi" w:hAnsiTheme="minorHAnsi" w:cstheme="minorHAnsi"/>
          <w:sz w:val="20"/>
          <w:szCs w:val="20"/>
        </w:rPr>
      </w:pPr>
      <w:r w:rsidRPr="004B3627">
        <w:rPr>
          <w:rFonts w:asciiTheme="minorHAnsi" w:hAnsiTheme="minorHAnsi" w:cstheme="minorHAnsi"/>
          <w:sz w:val="20"/>
          <w:szCs w:val="20"/>
        </w:rPr>
        <w:lastRenderedPageBreak/>
        <w:t xml:space="preserve">The Nile Basin Initiative (NBI) is a transitional, 10-Member intergovernmental partnership institution guided by a </w:t>
      </w:r>
      <w:r w:rsidRPr="004B3627">
        <w:rPr>
          <w:rFonts w:asciiTheme="minorHAnsi" w:hAnsiTheme="minorHAnsi" w:cstheme="minorHAnsi"/>
          <w:b/>
          <w:sz w:val="20"/>
          <w:szCs w:val="20"/>
        </w:rPr>
        <w:t>Shared Vision objective: ‘</w:t>
      </w:r>
      <w:r w:rsidRPr="004B3627">
        <w:rPr>
          <w:rFonts w:asciiTheme="minorHAnsi" w:hAnsiTheme="minorHAnsi" w:cstheme="minorHAnsi"/>
          <w:i/>
          <w:iCs/>
          <w:sz w:val="20"/>
          <w:szCs w:val="20"/>
        </w:rPr>
        <w:t>To achieve sustainable socio-economic development through equitable utilization of, and benefit from, the common Nile Basin Water resources’</w:t>
      </w:r>
      <w:r w:rsidRPr="004B3627">
        <w:rPr>
          <w:rFonts w:asciiTheme="minorHAnsi" w:hAnsiTheme="minorHAnsi" w:cstheme="minorHAnsi"/>
          <w:sz w:val="20"/>
          <w:szCs w:val="20"/>
        </w:rPr>
        <w:t xml:space="preserve">. </w:t>
      </w:r>
      <w:r w:rsidRPr="00224A01">
        <w:rPr>
          <w:rFonts w:asciiTheme="minorHAnsi" w:hAnsiTheme="minorHAnsi" w:cstheme="minorHAnsi"/>
          <w:b/>
          <w:sz w:val="20"/>
          <w:szCs w:val="20"/>
        </w:rPr>
        <w:t xml:space="preserve">NBI Member States are: </w:t>
      </w:r>
      <w:r w:rsidRPr="00224A01">
        <w:rPr>
          <w:rFonts w:asciiTheme="minorHAnsi" w:hAnsiTheme="minorHAnsi" w:cstheme="minorHAnsi"/>
          <w:b/>
          <w:bCs/>
          <w:sz w:val="20"/>
          <w:szCs w:val="20"/>
        </w:rPr>
        <w:t>Burundi, DR Congo, Egypt, Ethiopia, Kenya, Rwanda, South Sudan, The Sudan, Tanzania, and Uganda</w:t>
      </w:r>
      <w:r w:rsidRPr="00224A01">
        <w:rPr>
          <w:rFonts w:asciiTheme="minorHAnsi" w:hAnsiTheme="minorHAnsi" w:cstheme="minorHAnsi"/>
          <w:b/>
          <w:sz w:val="20"/>
          <w:szCs w:val="20"/>
        </w:rPr>
        <w:t>.</w:t>
      </w:r>
      <w:r w:rsidRPr="004B3627">
        <w:rPr>
          <w:rFonts w:asciiTheme="minorHAnsi" w:eastAsia="Batang" w:hAnsiTheme="minorHAnsi" w:cstheme="minorHAnsi"/>
          <w:sz w:val="20"/>
          <w:szCs w:val="20"/>
        </w:rPr>
        <w:t xml:space="preserve"> Eritrea participates as an observer.</w:t>
      </w:r>
      <w:r>
        <w:rPr>
          <w:rFonts w:asciiTheme="minorHAnsi" w:hAnsiTheme="minorHAnsi" w:cstheme="minorHAnsi"/>
          <w:sz w:val="20"/>
          <w:szCs w:val="20"/>
        </w:rPr>
        <w:t xml:space="preserve"> </w:t>
      </w:r>
      <w:r w:rsidRPr="004B3627">
        <w:rPr>
          <w:rFonts w:asciiTheme="minorHAnsi" w:eastAsia="Batang" w:hAnsiTheme="minorHAnsi" w:cstheme="minorHAnsi"/>
          <w:sz w:val="20"/>
          <w:szCs w:val="20"/>
        </w:rPr>
        <w:t>Launched on 22</w:t>
      </w:r>
      <w:r w:rsidRPr="004B3627">
        <w:rPr>
          <w:rFonts w:asciiTheme="minorHAnsi" w:eastAsia="Batang" w:hAnsiTheme="minorHAnsi" w:cstheme="minorHAnsi"/>
          <w:sz w:val="20"/>
          <w:szCs w:val="20"/>
          <w:vertAlign w:val="superscript"/>
        </w:rPr>
        <w:t>nd</w:t>
      </w:r>
      <w:r w:rsidRPr="004B3627">
        <w:rPr>
          <w:rFonts w:asciiTheme="minorHAnsi" w:eastAsia="Batang" w:hAnsiTheme="minorHAnsi" w:cstheme="minorHAnsi"/>
          <w:sz w:val="20"/>
          <w:szCs w:val="20"/>
        </w:rPr>
        <w:t xml:space="preserve"> February, 1999 </w:t>
      </w:r>
      <w:r w:rsidRPr="004B3627">
        <w:rPr>
          <w:rFonts w:asciiTheme="minorHAnsi" w:hAnsiTheme="minorHAnsi" w:cstheme="minorHAnsi"/>
          <w:sz w:val="20"/>
          <w:szCs w:val="20"/>
        </w:rPr>
        <w:t xml:space="preserve">NBI provides the only all- inclusive regional platform for multi stakeholder dialogue, for sharing information, joint planning and management of water and related resources in the Nile Basin. </w:t>
      </w:r>
    </w:p>
    <w:p w:rsidR="004B3627" w:rsidRPr="004B3627" w:rsidRDefault="004B3627" w:rsidP="004B3627">
      <w:pPr>
        <w:jc w:val="both"/>
        <w:rPr>
          <w:rFonts w:asciiTheme="minorHAnsi" w:eastAsia="Batang" w:hAnsiTheme="minorHAnsi" w:cstheme="minorHAnsi"/>
          <w:sz w:val="20"/>
          <w:szCs w:val="20"/>
        </w:rPr>
      </w:pPr>
    </w:p>
    <w:p w:rsidR="004B3627" w:rsidRPr="004B3627" w:rsidRDefault="004B3627" w:rsidP="004B3627">
      <w:pPr>
        <w:jc w:val="both"/>
        <w:rPr>
          <w:rStyle w:val="Strong"/>
          <w:rFonts w:asciiTheme="minorHAnsi" w:eastAsia="Batang" w:hAnsiTheme="minorHAnsi" w:cstheme="minorHAnsi"/>
          <w:b w:val="0"/>
          <w:sz w:val="20"/>
          <w:szCs w:val="20"/>
        </w:rPr>
      </w:pPr>
      <w:r w:rsidRPr="004B3627">
        <w:rPr>
          <w:rFonts w:asciiTheme="minorHAnsi" w:eastAsia="Batang" w:hAnsiTheme="minorHAnsi" w:cstheme="minorHAnsi"/>
          <w:sz w:val="20"/>
          <w:szCs w:val="20"/>
        </w:rPr>
        <w:t xml:space="preserve">NBI is governed by a Council of 10 Ministers in charge of Water Affairs in the NBI Member States (Nile-COM), which is the highest decision and policy-making body. The Nile-COM is supported by a Technical Advisory Committee (Nile-TAC), comprised </w:t>
      </w:r>
      <w:r w:rsidRPr="004B3627">
        <w:rPr>
          <w:rStyle w:val="Strong"/>
          <w:rFonts w:asciiTheme="minorHAnsi" w:eastAsia="Batang" w:hAnsiTheme="minorHAnsi" w:cstheme="minorHAnsi"/>
          <w:b w:val="0"/>
          <w:sz w:val="20"/>
          <w:szCs w:val="20"/>
        </w:rPr>
        <w:t>of 20 senior government officials from the partner states.</w:t>
      </w:r>
    </w:p>
    <w:p w:rsidR="004B3627" w:rsidRPr="004B3627" w:rsidRDefault="004B3627" w:rsidP="004B3627">
      <w:pPr>
        <w:jc w:val="both"/>
        <w:rPr>
          <w:rStyle w:val="Strong"/>
          <w:rFonts w:asciiTheme="minorHAnsi" w:eastAsia="Batang" w:hAnsiTheme="minorHAnsi" w:cstheme="minorHAnsi"/>
          <w:b w:val="0"/>
          <w:sz w:val="20"/>
          <w:szCs w:val="20"/>
        </w:rPr>
      </w:pPr>
    </w:p>
    <w:p w:rsidR="004B3627" w:rsidRPr="004B3627" w:rsidRDefault="004B3627" w:rsidP="004B3627">
      <w:pPr>
        <w:jc w:val="both"/>
        <w:rPr>
          <w:rStyle w:val="Strong"/>
          <w:rFonts w:asciiTheme="minorHAnsi" w:eastAsia="Batang" w:hAnsiTheme="minorHAnsi" w:cstheme="minorHAnsi"/>
          <w:b w:val="0"/>
          <w:sz w:val="20"/>
          <w:szCs w:val="20"/>
        </w:rPr>
      </w:pPr>
      <w:r w:rsidRPr="004B3627">
        <w:rPr>
          <w:rStyle w:val="Strong"/>
          <w:rFonts w:asciiTheme="minorHAnsi" w:eastAsia="Batang" w:hAnsiTheme="minorHAnsi" w:cstheme="minorHAnsi"/>
          <w:b w:val="0"/>
          <w:sz w:val="20"/>
          <w:szCs w:val="20"/>
        </w:rPr>
        <w:t>Professional day to day management of NBI is from three centers – a</w:t>
      </w:r>
      <w:r w:rsidRPr="004B3627">
        <w:rPr>
          <w:rStyle w:val="Strong"/>
          <w:rFonts w:asciiTheme="minorHAnsi" w:eastAsia="Batang" w:hAnsiTheme="minorHAnsi" w:cstheme="minorHAnsi"/>
          <w:sz w:val="20"/>
          <w:szCs w:val="20"/>
        </w:rPr>
        <w:t xml:space="preserve"> </w:t>
      </w:r>
      <w:r w:rsidRPr="004B3627">
        <w:rPr>
          <w:rFonts w:asciiTheme="minorHAnsi" w:eastAsia="Batang" w:hAnsiTheme="minorHAnsi" w:cstheme="minorHAnsi"/>
          <w:sz w:val="20"/>
          <w:szCs w:val="20"/>
        </w:rPr>
        <w:t xml:space="preserve">basin-wide Secretariat, the Nile Basin Initiative Secretariat (Nile-SEC) located in Entebbe, Uganda responsible for overall corporate direction. The Eastern Nile Technical Regional Office (ENTRO) based in Addis Ababa, Ethiopia executes the Eastern Nile Subsidiary Action Program (ENSAP) - comprising Egypt, Ethiopia, South Sudan and Sudan. The Nile Equatorial Lakes Subsidiary Action Program Coordination Unit (NELSAP-CU) based in Kigali, Rwanda executes the Nile Equatorial Lakes Subsidiary Action Program (NELSAP)- comprising  Burundi, DR Congo, Egypt, Ethiopia, Kenya, Rwanda, South Sudan, Sudan, Tanzania and Uganda. In each Member State there is an NBI office, the Focal Point, which coordinates and links trans-boundary NBI, and national plans and activities. </w:t>
      </w:r>
      <w:r w:rsidRPr="004B3627">
        <w:rPr>
          <w:rFonts w:asciiTheme="minorHAnsi" w:hAnsiTheme="minorHAnsi" w:cstheme="minorHAnsi"/>
          <w:sz w:val="20"/>
          <w:szCs w:val="20"/>
        </w:rPr>
        <w:t xml:space="preserve">At national level, the Ministries in Charge of Water Affairs are the NBI focal point in each Member State. </w:t>
      </w:r>
    </w:p>
    <w:p w:rsidR="004B3627" w:rsidRPr="004B3627" w:rsidRDefault="004B3627" w:rsidP="004B3627">
      <w:pPr>
        <w:jc w:val="both"/>
        <w:rPr>
          <w:rFonts w:asciiTheme="minorHAnsi" w:eastAsia="Batang" w:hAnsiTheme="minorHAnsi" w:cstheme="minorHAnsi"/>
          <w:b/>
          <w:bCs/>
          <w:color w:val="0070C0"/>
          <w:sz w:val="20"/>
          <w:szCs w:val="20"/>
        </w:rPr>
      </w:pPr>
    </w:p>
    <w:p w:rsidR="004B3627" w:rsidRPr="004B3627" w:rsidRDefault="00BB4E79" w:rsidP="004B3627">
      <w:pPr>
        <w:jc w:val="both"/>
        <w:rPr>
          <w:rFonts w:asciiTheme="minorHAnsi" w:eastAsia="Batang" w:hAnsiTheme="minorHAnsi" w:cstheme="minorHAnsi"/>
          <w:b/>
          <w:sz w:val="20"/>
          <w:szCs w:val="20"/>
        </w:rPr>
      </w:pPr>
      <w:r>
        <w:rPr>
          <w:rFonts w:asciiTheme="minorHAnsi" w:eastAsia="Batang" w:hAnsiTheme="minorHAnsi" w:cstheme="minorHAnsi"/>
          <w:b/>
          <w:sz w:val="20"/>
          <w:szCs w:val="20"/>
        </w:rPr>
        <w:t>NBI C</w:t>
      </w:r>
      <w:r w:rsidR="004B3627" w:rsidRPr="004B3627">
        <w:rPr>
          <w:rFonts w:asciiTheme="minorHAnsi" w:eastAsia="Batang" w:hAnsiTheme="minorHAnsi" w:cstheme="minorHAnsi"/>
          <w:b/>
          <w:sz w:val="20"/>
          <w:szCs w:val="20"/>
        </w:rPr>
        <w:t xml:space="preserve">ore </w:t>
      </w:r>
      <w:r>
        <w:rPr>
          <w:rFonts w:asciiTheme="minorHAnsi" w:eastAsia="Batang" w:hAnsiTheme="minorHAnsi" w:cstheme="minorHAnsi"/>
          <w:b/>
          <w:sz w:val="20"/>
          <w:szCs w:val="20"/>
        </w:rPr>
        <w:t>Programs</w:t>
      </w:r>
      <w:r w:rsidR="004B3627" w:rsidRPr="004B3627">
        <w:rPr>
          <w:rFonts w:asciiTheme="minorHAnsi" w:eastAsia="Batang" w:hAnsiTheme="minorHAnsi" w:cstheme="minorHAnsi"/>
          <w:b/>
          <w:sz w:val="20"/>
          <w:szCs w:val="20"/>
        </w:rPr>
        <w:t>:</w:t>
      </w:r>
    </w:p>
    <w:p w:rsidR="004B3627" w:rsidRPr="004B3627" w:rsidRDefault="004B3627" w:rsidP="004B3627">
      <w:pPr>
        <w:jc w:val="both"/>
        <w:rPr>
          <w:rFonts w:asciiTheme="minorHAnsi" w:hAnsiTheme="minorHAnsi" w:cstheme="minorHAnsi"/>
          <w:b/>
          <w:sz w:val="20"/>
          <w:szCs w:val="20"/>
        </w:rPr>
      </w:pPr>
      <w:r w:rsidRPr="004B3627">
        <w:rPr>
          <w:rFonts w:asciiTheme="minorHAnsi" w:hAnsiTheme="minorHAnsi" w:cstheme="minorHAnsi"/>
          <w:b/>
          <w:color w:val="943634" w:themeColor="accent2" w:themeShade="BF"/>
          <w:sz w:val="20"/>
          <w:szCs w:val="20"/>
        </w:rPr>
        <w:t>Basin Cooperation -</w:t>
      </w:r>
      <w:r w:rsidRPr="004B3627">
        <w:rPr>
          <w:rFonts w:asciiTheme="minorHAnsi" w:hAnsiTheme="minorHAnsi" w:cstheme="minorHAnsi"/>
          <w:sz w:val="20"/>
          <w:szCs w:val="20"/>
        </w:rPr>
        <w:t>To facilitate, support and nurture cooperation amongst the Nile Basin countries so as to promote timely and efficient joint actions required for securing benefit from the common Nile Basin water resources</w:t>
      </w:r>
    </w:p>
    <w:p w:rsidR="004B3627" w:rsidRPr="004B3627" w:rsidRDefault="004B3627" w:rsidP="004B3627">
      <w:pPr>
        <w:jc w:val="both"/>
        <w:rPr>
          <w:rFonts w:asciiTheme="minorHAnsi" w:hAnsiTheme="minorHAnsi" w:cstheme="minorHAnsi"/>
          <w:b/>
          <w:sz w:val="20"/>
          <w:szCs w:val="20"/>
        </w:rPr>
      </w:pPr>
    </w:p>
    <w:p w:rsidR="004B3627" w:rsidRPr="004B3627" w:rsidRDefault="004B3627" w:rsidP="004B3627">
      <w:pPr>
        <w:jc w:val="both"/>
        <w:rPr>
          <w:rFonts w:asciiTheme="minorHAnsi" w:hAnsiTheme="minorHAnsi" w:cstheme="minorHAnsi"/>
          <w:b/>
          <w:sz w:val="20"/>
          <w:szCs w:val="20"/>
        </w:rPr>
      </w:pPr>
      <w:r w:rsidRPr="004B3627">
        <w:rPr>
          <w:rFonts w:asciiTheme="minorHAnsi" w:hAnsiTheme="minorHAnsi" w:cstheme="minorHAnsi"/>
          <w:b/>
          <w:color w:val="00B050"/>
          <w:sz w:val="20"/>
          <w:szCs w:val="20"/>
        </w:rPr>
        <w:t>Water Resource Management</w:t>
      </w:r>
      <w:r w:rsidRPr="004B3627">
        <w:rPr>
          <w:rFonts w:asciiTheme="minorHAnsi" w:hAnsiTheme="minorHAnsi" w:cstheme="minorHAnsi"/>
          <w:b/>
          <w:sz w:val="20"/>
          <w:szCs w:val="20"/>
        </w:rPr>
        <w:t xml:space="preserve"> - </w:t>
      </w:r>
      <w:r w:rsidRPr="004B3627">
        <w:rPr>
          <w:rFonts w:asciiTheme="minorHAnsi" w:hAnsiTheme="minorHAnsi" w:cstheme="minorHAnsi"/>
          <w:sz w:val="20"/>
          <w:szCs w:val="20"/>
        </w:rPr>
        <w:t>To assess, manage and safeguard the water resource base that supports the peoples of the Nile Basin through applying the principles of knowledge-based integrated water resources management to water development planning and assessment</w:t>
      </w:r>
    </w:p>
    <w:p w:rsidR="004B3627" w:rsidRPr="004B3627" w:rsidRDefault="004B3627" w:rsidP="004B3627">
      <w:pPr>
        <w:jc w:val="both"/>
        <w:rPr>
          <w:rFonts w:asciiTheme="minorHAnsi" w:hAnsiTheme="minorHAnsi" w:cstheme="minorHAnsi"/>
          <w:b/>
          <w:sz w:val="20"/>
          <w:szCs w:val="20"/>
        </w:rPr>
      </w:pPr>
    </w:p>
    <w:p w:rsidR="00286891" w:rsidRPr="003F7DEE" w:rsidRDefault="004B3627" w:rsidP="003F7DEE">
      <w:pPr>
        <w:jc w:val="both"/>
        <w:rPr>
          <w:rFonts w:asciiTheme="minorHAnsi" w:hAnsiTheme="minorHAnsi" w:cstheme="minorHAnsi"/>
          <w:b/>
          <w:sz w:val="20"/>
          <w:szCs w:val="20"/>
        </w:rPr>
      </w:pPr>
      <w:r w:rsidRPr="004B3627">
        <w:rPr>
          <w:rFonts w:asciiTheme="minorHAnsi" w:hAnsiTheme="minorHAnsi" w:cstheme="minorHAnsi"/>
          <w:b/>
          <w:color w:val="0070C0"/>
          <w:sz w:val="20"/>
          <w:szCs w:val="20"/>
        </w:rPr>
        <w:t>Water Resource Development</w:t>
      </w:r>
      <w:r w:rsidRPr="004B3627">
        <w:rPr>
          <w:rFonts w:asciiTheme="minorHAnsi" w:hAnsiTheme="minorHAnsi" w:cstheme="minorHAnsi"/>
          <w:b/>
          <w:sz w:val="20"/>
          <w:szCs w:val="20"/>
        </w:rPr>
        <w:t xml:space="preserve"> - </w:t>
      </w:r>
      <w:r w:rsidRPr="004B3627">
        <w:rPr>
          <w:rFonts w:asciiTheme="minorHAnsi" w:hAnsiTheme="minorHAnsi" w:cstheme="minorHAnsi"/>
          <w:sz w:val="20"/>
          <w:szCs w:val="20"/>
        </w:rPr>
        <w:t>To identify, prepare and facilitate investment in Regional/trans-boundary water development projects and programs whilst avoiding negative impacts on the health of the Nile Basin’s resources through applying the principles of integrated water resources management</w:t>
      </w:r>
    </w:p>
    <w:sectPr w:rsidR="00286891" w:rsidRPr="003F7DEE" w:rsidSect="00310338">
      <w:footerReference w:type="even" r:id="rId10"/>
      <w:footerReference w:type="default" r:id="rId11"/>
      <w:pgSz w:w="12240" w:h="15840"/>
      <w:pgMar w:top="1440" w:right="135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6CA" w:rsidRDefault="00B076CA">
      <w:r>
        <w:separator/>
      </w:r>
    </w:p>
  </w:endnote>
  <w:endnote w:type="continuationSeparator" w:id="0">
    <w:p w:rsidR="00B076CA" w:rsidRDefault="00B076CA">
      <w:r>
        <w:continuationSeparator/>
      </w:r>
    </w:p>
  </w:endnote>
</w:endnotes>
</file>

<file path=word/fontTable.xml><?xml version="1.0" encoding="utf-8"?>
<w:fonts xmlns:r="http://schemas.openxmlformats.org/officeDocument/2006/relationships" xmlns:w="http://schemas.openxmlformats.org/wordprocessingml/2006/main">
  <w:font w:name="Interstate-LightCond">
    <w:altName w:val="Interstate Light Cond"/>
    <w:panose1 w:val="00000000000000000000"/>
    <w:charset w:val="4D"/>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Roman">
    <w:altName w:val="Times New Roman"/>
    <w:charset w:val="00"/>
    <w:family w:val="auto"/>
    <w:pitch w:val="variable"/>
    <w:sig w:usb0="00000001" w:usb1="00000000" w:usb2="00000000" w:usb3="00000000" w:csb0="0000001B" w:csb1="00000000"/>
  </w:font>
  <w:font w:name="Ebrima">
    <w:panose1 w:val="02000000000000000000"/>
    <w:charset w:val="00"/>
    <w:family w:val="auto"/>
    <w:pitch w:val="variable"/>
    <w:sig w:usb0="A000005F" w:usb1="02000041"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864" w:rsidRDefault="00BA491B" w:rsidP="00286891">
    <w:pPr>
      <w:pStyle w:val="Footer"/>
      <w:framePr w:wrap="around" w:vAnchor="text" w:hAnchor="margin" w:xAlign="right" w:y="1"/>
      <w:rPr>
        <w:rStyle w:val="PageNumber"/>
      </w:rPr>
    </w:pPr>
    <w:r>
      <w:rPr>
        <w:rStyle w:val="PageNumber"/>
      </w:rPr>
      <w:fldChar w:fldCharType="begin"/>
    </w:r>
    <w:r w:rsidR="00405864">
      <w:rPr>
        <w:rStyle w:val="PageNumber"/>
      </w:rPr>
      <w:instrText xml:space="preserve">PAGE  </w:instrText>
    </w:r>
    <w:r>
      <w:rPr>
        <w:rStyle w:val="PageNumber"/>
      </w:rPr>
      <w:fldChar w:fldCharType="end"/>
    </w:r>
  </w:p>
  <w:p w:rsidR="00405864" w:rsidRDefault="00405864" w:rsidP="0028689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864" w:rsidRDefault="00BA491B" w:rsidP="00286891">
    <w:pPr>
      <w:pStyle w:val="Footer"/>
      <w:framePr w:wrap="around" w:vAnchor="text" w:hAnchor="margin" w:xAlign="right" w:y="1"/>
      <w:rPr>
        <w:rStyle w:val="PageNumber"/>
      </w:rPr>
    </w:pPr>
    <w:r>
      <w:rPr>
        <w:rStyle w:val="PageNumber"/>
      </w:rPr>
      <w:fldChar w:fldCharType="begin"/>
    </w:r>
    <w:r w:rsidR="00405864">
      <w:rPr>
        <w:rStyle w:val="PageNumber"/>
      </w:rPr>
      <w:instrText xml:space="preserve">PAGE  </w:instrText>
    </w:r>
    <w:r>
      <w:rPr>
        <w:rStyle w:val="PageNumber"/>
      </w:rPr>
      <w:fldChar w:fldCharType="separate"/>
    </w:r>
    <w:r w:rsidR="00F51DD5">
      <w:rPr>
        <w:rStyle w:val="PageNumber"/>
        <w:noProof/>
      </w:rPr>
      <w:t>1</w:t>
    </w:r>
    <w:r>
      <w:rPr>
        <w:rStyle w:val="PageNumber"/>
      </w:rPr>
      <w:fldChar w:fldCharType="end"/>
    </w:r>
  </w:p>
  <w:p w:rsidR="00405864" w:rsidRPr="00A40495" w:rsidRDefault="00405864" w:rsidP="00286891">
    <w:pPr>
      <w:pStyle w:val="Footer"/>
      <w:ind w:right="360"/>
      <w:rPr>
        <w:rFonts w:ascii="Book Antiqua" w:hAnsi="Book Antiqua"/>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6CA" w:rsidRDefault="00B076CA">
      <w:r>
        <w:separator/>
      </w:r>
    </w:p>
  </w:footnote>
  <w:footnote w:type="continuationSeparator" w:id="0">
    <w:p w:rsidR="00B076CA" w:rsidRDefault="00B076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17693"/>
    <w:multiLevelType w:val="hybridMultilevel"/>
    <w:tmpl w:val="8C226B0E"/>
    <w:lvl w:ilvl="0" w:tplc="5C4407A0">
      <w:numFmt w:val="bullet"/>
      <w:lvlText w:val="•"/>
      <w:lvlJc w:val="left"/>
      <w:pPr>
        <w:ind w:left="1440" w:hanging="360"/>
      </w:pPr>
      <w:rPr>
        <w:rFonts w:ascii="Interstate-LightCond" w:eastAsia="Times New Roman" w:hAnsi="Interstate-LightCond" w:cs="Interstate-LightC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FDC3E49"/>
    <w:multiLevelType w:val="hybridMultilevel"/>
    <w:tmpl w:val="6B9A8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464B6F"/>
    <w:multiLevelType w:val="hybridMultilevel"/>
    <w:tmpl w:val="42CCF31C"/>
    <w:lvl w:ilvl="0" w:tplc="7E90C06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3128AF"/>
    <w:multiLevelType w:val="hybridMultilevel"/>
    <w:tmpl w:val="EA14AC3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286891"/>
    <w:rsid w:val="00031250"/>
    <w:rsid w:val="00053DE6"/>
    <w:rsid w:val="00083EDE"/>
    <w:rsid w:val="00092EBC"/>
    <w:rsid w:val="000C397A"/>
    <w:rsid w:val="000E11E6"/>
    <w:rsid w:val="00103B1E"/>
    <w:rsid w:val="00106AAC"/>
    <w:rsid w:val="00110F51"/>
    <w:rsid w:val="00116E4A"/>
    <w:rsid w:val="00121698"/>
    <w:rsid w:val="00144FFA"/>
    <w:rsid w:val="001B67CA"/>
    <w:rsid w:val="001E7652"/>
    <w:rsid w:val="00215942"/>
    <w:rsid w:val="00224A01"/>
    <w:rsid w:val="00225148"/>
    <w:rsid w:val="0023022B"/>
    <w:rsid w:val="0024713A"/>
    <w:rsid w:val="0026668A"/>
    <w:rsid w:val="00286891"/>
    <w:rsid w:val="00292972"/>
    <w:rsid w:val="00297436"/>
    <w:rsid w:val="002B0FB8"/>
    <w:rsid w:val="002F3056"/>
    <w:rsid w:val="002F5A71"/>
    <w:rsid w:val="002F70F2"/>
    <w:rsid w:val="002F7459"/>
    <w:rsid w:val="00303FF2"/>
    <w:rsid w:val="00310338"/>
    <w:rsid w:val="00313984"/>
    <w:rsid w:val="003203D2"/>
    <w:rsid w:val="00321760"/>
    <w:rsid w:val="00330A6E"/>
    <w:rsid w:val="00330C20"/>
    <w:rsid w:val="00391BC3"/>
    <w:rsid w:val="003C22E1"/>
    <w:rsid w:val="003F7DEE"/>
    <w:rsid w:val="00405864"/>
    <w:rsid w:val="00456CE8"/>
    <w:rsid w:val="004B3627"/>
    <w:rsid w:val="004E375C"/>
    <w:rsid w:val="004F0036"/>
    <w:rsid w:val="004F4BA0"/>
    <w:rsid w:val="0050579C"/>
    <w:rsid w:val="00513375"/>
    <w:rsid w:val="00530BC3"/>
    <w:rsid w:val="005357D0"/>
    <w:rsid w:val="0053614F"/>
    <w:rsid w:val="00540244"/>
    <w:rsid w:val="00564CC0"/>
    <w:rsid w:val="005B79E9"/>
    <w:rsid w:val="005C11FA"/>
    <w:rsid w:val="005D676E"/>
    <w:rsid w:val="005D6FAC"/>
    <w:rsid w:val="005F616F"/>
    <w:rsid w:val="0060576E"/>
    <w:rsid w:val="006323ED"/>
    <w:rsid w:val="00693EC1"/>
    <w:rsid w:val="006A382D"/>
    <w:rsid w:val="006B18DD"/>
    <w:rsid w:val="006C17F0"/>
    <w:rsid w:val="006F0D72"/>
    <w:rsid w:val="00725D7E"/>
    <w:rsid w:val="0073378A"/>
    <w:rsid w:val="00733B9D"/>
    <w:rsid w:val="00736958"/>
    <w:rsid w:val="007639C2"/>
    <w:rsid w:val="00781C68"/>
    <w:rsid w:val="00782954"/>
    <w:rsid w:val="007A0647"/>
    <w:rsid w:val="007A4447"/>
    <w:rsid w:val="007B010B"/>
    <w:rsid w:val="007B68E0"/>
    <w:rsid w:val="007D3AAF"/>
    <w:rsid w:val="008259DC"/>
    <w:rsid w:val="008311C7"/>
    <w:rsid w:val="00834FC4"/>
    <w:rsid w:val="00862C41"/>
    <w:rsid w:val="00887DC8"/>
    <w:rsid w:val="00895C9F"/>
    <w:rsid w:val="008A1D89"/>
    <w:rsid w:val="008C746E"/>
    <w:rsid w:val="008E27A0"/>
    <w:rsid w:val="008E6877"/>
    <w:rsid w:val="00915A39"/>
    <w:rsid w:val="00917B04"/>
    <w:rsid w:val="00917E2C"/>
    <w:rsid w:val="00936FFA"/>
    <w:rsid w:val="00980BAC"/>
    <w:rsid w:val="00994C56"/>
    <w:rsid w:val="009A23AC"/>
    <w:rsid w:val="009E6A29"/>
    <w:rsid w:val="009F2C6B"/>
    <w:rsid w:val="00A12AC9"/>
    <w:rsid w:val="00A12B5F"/>
    <w:rsid w:val="00A43B55"/>
    <w:rsid w:val="00A718AA"/>
    <w:rsid w:val="00A86BF7"/>
    <w:rsid w:val="00AA29C5"/>
    <w:rsid w:val="00AB6C42"/>
    <w:rsid w:val="00AC299F"/>
    <w:rsid w:val="00AF076F"/>
    <w:rsid w:val="00B076CA"/>
    <w:rsid w:val="00B4308D"/>
    <w:rsid w:val="00B65540"/>
    <w:rsid w:val="00B65648"/>
    <w:rsid w:val="00B73C08"/>
    <w:rsid w:val="00B74861"/>
    <w:rsid w:val="00B76AB5"/>
    <w:rsid w:val="00B859C6"/>
    <w:rsid w:val="00B86881"/>
    <w:rsid w:val="00B877AC"/>
    <w:rsid w:val="00B95316"/>
    <w:rsid w:val="00BA491B"/>
    <w:rsid w:val="00BB4E79"/>
    <w:rsid w:val="00BD1141"/>
    <w:rsid w:val="00BD4764"/>
    <w:rsid w:val="00C03D17"/>
    <w:rsid w:val="00C11782"/>
    <w:rsid w:val="00C25FEA"/>
    <w:rsid w:val="00C33259"/>
    <w:rsid w:val="00C51F91"/>
    <w:rsid w:val="00C849DB"/>
    <w:rsid w:val="00CA049F"/>
    <w:rsid w:val="00CA1FCA"/>
    <w:rsid w:val="00CA4F23"/>
    <w:rsid w:val="00CB5E93"/>
    <w:rsid w:val="00CE0A9A"/>
    <w:rsid w:val="00CF007B"/>
    <w:rsid w:val="00D30078"/>
    <w:rsid w:val="00D5393A"/>
    <w:rsid w:val="00D7415E"/>
    <w:rsid w:val="00D94D39"/>
    <w:rsid w:val="00DA50C0"/>
    <w:rsid w:val="00DD3F30"/>
    <w:rsid w:val="00DF0306"/>
    <w:rsid w:val="00E16B4B"/>
    <w:rsid w:val="00E30A39"/>
    <w:rsid w:val="00E42DB0"/>
    <w:rsid w:val="00E92FA4"/>
    <w:rsid w:val="00E96F31"/>
    <w:rsid w:val="00EA687B"/>
    <w:rsid w:val="00EB17F8"/>
    <w:rsid w:val="00EC270B"/>
    <w:rsid w:val="00EE18BA"/>
    <w:rsid w:val="00F0257E"/>
    <w:rsid w:val="00F2168D"/>
    <w:rsid w:val="00F371D2"/>
    <w:rsid w:val="00F44C45"/>
    <w:rsid w:val="00F51DD5"/>
    <w:rsid w:val="00F671BD"/>
    <w:rsid w:val="00F96B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891"/>
    <w:rPr>
      <w:sz w:val="24"/>
      <w:szCs w:val="24"/>
    </w:rPr>
  </w:style>
  <w:style w:type="paragraph" w:styleId="Heading1">
    <w:name w:val="heading 1"/>
    <w:basedOn w:val="Normal"/>
    <w:next w:val="Normal"/>
    <w:qFormat/>
    <w:rsid w:val="00286891"/>
    <w:pPr>
      <w:keepNext/>
      <w:spacing w:before="240" w:after="60"/>
      <w:outlineLvl w:val="0"/>
    </w:pPr>
    <w:rPr>
      <w:rFonts w:ascii="Arial" w:hAnsi="Arial" w:cs="Arial"/>
      <w:b/>
      <w:bCs/>
      <w:kern w:val="32"/>
      <w:sz w:val="32"/>
      <w:szCs w:val="32"/>
    </w:rPr>
  </w:style>
  <w:style w:type="paragraph" w:styleId="Heading2">
    <w:name w:val="heading 2"/>
    <w:basedOn w:val="Normal"/>
    <w:qFormat/>
    <w:rsid w:val="00286891"/>
    <w:pPr>
      <w:spacing w:before="100" w:beforeAutospacing="1" w:after="100" w:afterAutospacing="1"/>
      <w:outlineLvl w:val="1"/>
    </w:pPr>
    <w:rPr>
      <w:b/>
      <w:bCs/>
      <w:color w:val="00006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86891"/>
    <w:rPr>
      <w:color w:val="660099"/>
      <w:u w:val="single"/>
    </w:rPr>
  </w:style>
  <w:style w:type="paragraph" w:styleId="NormalWeb">
    <w:name w:val="Normal (Web)"/>
    <w:basedOn w:val="Normal"/>
    <w:uiPriority w:val="99"/>
    <w:rsid w:val="00286891"/>
    <w:pPr>
      <w:spacing w:before="100" w:beforeAutospacing="1" w:after="100" w:afterAutospacing="1"/>
    </w:pPr>
    <w:rPr>
      <w:color w:val="000066"/>
    </w:rPr>
  </w:style>
  <w:style w:type="character" w:customStyle="1" w:styleId="setbodysmall">
    <w:name w:val="setbodysmall"/>
    <w:basedOn w:val="DefaultParagraphFont"/>
    <w:rsid w:val="00286891"/>
  </w:style>
  <w:style w:type="paragraph" w:styleId="Footer">
    <w:name w:val="footer"/>
    <w:basedOn w:val="Normal"/>
    <w:rsid w:val="00286891"/>
    <w:pPr>
      <w:tabs>
        <w:tab w:val="center" w:pos="4320"/>
        <w:tab w:val="right" w:pos="8640"/>
      </w:tabs>
    </w:pPr>
  </w:style>
  <w:style w:type="character" w:styleId="PageNumber">
    <w:name w:val="page number"/>
    <w:basedOn w:val="DefaultParagraphFont"/>
    <w:rsid w:val="00286891"/>
  </w:style>
  <w:style w:type="paragraph" w:customStyle="1" w:styleId="CarCar">
    <w:name w:val="Car Car"/>
    <w:basedOn w:val="Normal"/>
    <w:rsid w:val="00286891"/>
    <w:pPr>
      <w:spacing w:after="160" w:line="240" w:lineRule="exact"/>
    </w:pPr>
    <w:rPr>
      <w:sz w:val="20"/>
      <w:szCs w:val="20"/>
    </w:rPr>
  </w:style>
  <w:style w:type="paragraph" w:styleId="BalloonText">
    <w:name w:val="Balloon Text"/>
    <w:basedOn w:val="Normal"/>
    <w:link w:val="BalloonTextChar"/>
    <w:rsid w:val="00F2168D"/>
    <w:rPr>
      <w:rFonts w:ascii="Tahoma" w:hAnsi="Tahoma" w:cs="Tahoma"/>
      <w:sz w:val="16"/>
      <w:szCs w:val="16"/>
    </w:rPr>
  </w:style>
  <w:style w:type="character" w:customStyle="1" w:styleId="BalloonTextChar">
    <w:name w:val="Balloon Text Char"/>
    <w:basedOn w:val="DefaultParagraphFont"/>
    <w:link w:val="BalloonText"/>
    <w:rsid w:val="00F2168D"/>
    <w:rPr>
      <w:rFonts w:ascii="Tahoma" w:hAnsi="Tahoma" w:cs="Tahoma"/>
      <w:sz w:val="16"/>
      <w:szCs w:val="16"/>
    </w:rPr>
  </w:style>
  <w:style w:type="paragraph" w:styleId="ListParagraph">
    <w:name w:val="List Paragraph"/>
    <w:basedOn w:val="Normal"/>
    <w:link w:val="ListParagraphChar"/>
    <w:uiPriority w:val="34"/>
    <w:qFormat/>
    <w:rsid w:val="00F2168D"/>
    <w:pPr>
      <w:spacing w:after="200" w:line="276" w:lineRule="auto"/>
      <w:ind w:left="720"/>
    </w:pPr>
    <w:rPr>
      <w:rFonts w:ascii="Calibri" w:hAnsi="Calibri" w:cs="Arial"/>
      <w:sz w:val="22"/>
      <w:szCs w:val="22"/>
    </w:rPr>
  </w:style>
  <w:style w:type="character" w:styleId="Strong">
    <w:name w:val="Strong"/>
    <w:basedOn w:val="DefaultParagraphFont"/>
    <w:uiPriority w:val="22"/>
    <w:qFormat/>
    <w:rsid w:val="00980BAC"/>
    <w:rPr>
      <w:b/>
      <w:bCs/>
    </w:rPr>
  </w:style>
  <w:style w:type="character" w:customStyle="1" w:styleId="ListParagraphChar">
    <w:name w:val="List Paragraph Char"/>
    <w:basedOn w:val="DefaultParagraphFont"/>
    <w:link w:val="ListParagraph"/>
    <w:uiPriority w:val="34"/>
    <w:locked/>
    <w:rsid w:val="004B3627"/>
    <w:rPr>
      <w:rFonts w:ascii="Calibri" w:hAnsi="Calibri" w:cs="Arial"/>
      <w:sz w:val="22"/>
      <w:szCs w:val="22"/>
    </w:rPr>
  </w:style>
  <w:style w:type="paragraph" w:customStyle="1" w:styleId="NormalParagraphStyle">
    <w:name w:val="NormalParagraphStyle"/>
    <w:basedOn w:val="Normal"/>
    <w:uiPriority w:val="99"/>
    <w:rsid w:val="0073378A"/>
    <w:pPr>
      <w:autoSpaceDE w:val="0"/>
      <w:autoSpaceDN w:val="0"/>
      <w:adjustRightInd w:val="0"/>
      <w:spacing w:line="288" w:lineRule="auto"/>
      <w:textAlignment w:val="center"/>
    </w:pPr>
    <w:rPr>
      <w:rFonts w:ascii="Times-Roman" w:eastAsiaTheme="minorEastAsia" w:hAnsi="Times-Roman" w:cs="Times-Roman"/>
      <w:color w:val="000000"/>
    </w:rPr>
  </w:style>
</w:styles>
</file>

<file path=word/webSettings.xml><?xml version="1.0" encoding="utf-8"?>
<w:webSettings xmlns:r="http://schemas.openxmlformats.org/officeDocument/2006/relationships" xmlns:w="http://schemas.openxmlformats.org/wordprocessingml/2006/main">
  <w:divs>
    <w:div w:id="31811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bisec@nilebasi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ilebas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8026</CharactersWithSpaces>
  <SharedDoc>false</SharedDoc>
  <HLinks>
    <vt:vector size="6" baseType="variant">
      <vt:variant>
        <vt:i4>7143503</vt:i4>
      </vt:variant>
      <vt:variant>
        <vt:i4>3</vt:i4>
      </vt:variant>
      <vt:variant>
        <vt:i4>0</vt:i4>
      </vt:variant>
      <vt:variant>
        <vt:i4>5</vt:i4>
      </vt:variant>
      <vt:variant>
        <vt:lpwstr>mailto:dmassamba@nilebasin.org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nbi</dc:creator>
  <cp:lastModifiedBy>Jane</cp:lastModifiedBy>
  <cp:revision>7</cp:revision>
  <cp:lastPrinted>2014-02-18T13:55:00Z</cp:lastPrinted>
  <dcterms:created xsi:type="dcterms:W3CDTF">2014-02-18T12:54:00Z</dcterms:created>
  <dcterms:modified xsi:type="dcterms:W3CDTF">2014-02-19T12:05:00Z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